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2142C" w14:textId="77777777" w:rsidR="003E491D" w:rsidRPr="003E491D" w:rsidRDefault="003E491D" w:rsidP="003E491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s-MX" w:eastAsia="en-US"/>
        </w:rPr>
      </w:pPr>
      <w:r w:rsidRPr="003E491D">
        <w:rPr>
          <w:rFonts w:ascii="Calibri" w:eastAsia="Calibri" w:hAnsi="Calibri" w:cs="Times New Roman"/>
          <w:b/>
          <w:sz w:val="28"/>
          <w:szCs w:val="28"/>
          <w:lang w:val="es-MX" w:eastAsia="en-US"/>
        </w:rPr>
        <w:t>PRESUPUESTO CIUDADANO</w:t>
      </w:r>
    </w:p>
    <w:tbl>
      <w:tblPr>
        <w:tblStyle w:val="Tablaconcuadrcula1"/>
        <w:tblW w:w="13467" w:type="dxa"/>
        <w:tblInd w:w="-289" w:type="dxa"/>
        <w:tblLook w:val="04A0" w:firstRow="1" w:lastRow="0" w:firstColumn="1" w:lastColumn="0" w:noHBand="0" w:noVBand="1"/>
      </w:tblPr>
      <w:tblGrid>
        <w:gridCol w:w="4414"/>
        <w:gridCol w:w="9053"/>
      </w:tblGrid>
      <w:tr w:rsidR="003E491D" w:rsidRPr="003E491D" w14:paraId="4DE6906D" w14:textId="77777777" w:rsidTr="003E491D">
        <w:tc>
          <w:tcPr>
            <w:tcW w:w="4414" w:type="dxa"/>
          </w:tcPr>
          <w:p w14:paraId="5445E489" w14:textId="77777777" w:rsidR="003E491D" w:rsidRPr="003E491D" w:rsidRDefault="003E491D" w:rsidP="003E491D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PREGUNTAS</w:t>
            </w:r>
          </w:p>
        </w:tc>
        <w:tc>
          <w:tcPr>
            <w:tcW w:w="9053" w:type="dxa"/>
          </w:tcPr>
          <w:p w14:paraId="185D49D8" w14:textId="77777777" w:rsidR="003E491D" w:rsidRPr="003E491D" w:rsidRDefault="003E491D" w:rsidP="003E491D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CONSIDERACIONES</w:t>
            </w:r>
          </w:p>
        </w:tc>
      </w:tr>
      <w:tr w:rsidR="003E491D" w:rsidRPr="003E491D" w14:paraId="11A91872" w14:textId="77777777" w:rsidTr="003E491D">
        <w:tc>
          <w:tcPr>
            <w:tcW w:w="4414" w:type="dxa"/>
          </w:tcPr>
          <w:p w14:paraId="213F7ED7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1BF1BE65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¿Qué es la Ley de Ingresos y cuál es su importancia?</w:t>
            </w:r>
          </w:p>
        </w:tc>
        <w:tc>
          <w:tcPr>
            <w:tcW w:w="9053" w:type="dxa"/>
          </w:tcPr>
          <w:p w14:paraId="2421FCB0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t>La ley de ingresos es el instrumento jurídico que da facultades a los ayuntamientos para cobrar los ingresos a que tiene derecho percibir. Una vez elaborado el proyecto de Ley de Ingresos por la tesorería municipal, se presenta al presidente municipal. Este, a su vez, lo expone ante el ayuntamiento en sesión de cabildo para que se discutan los conceptos de ingresos, así como las cuotas y tarifas determinadas. Ya aprobado por el ayuntamiento, el presidente municipal presenta el proyecto de ley al Congreso del Estado, donde se discute, sanciona y aprueba. Posteriormente, se envía al ejecutivo estatal para su publicación en el periódico oficial del estado. La vigencia de esta ley es de un año a partir de su publicación. Este lapso se inicia el primero de enero y concluye el 31 de diciembre de cada año.</w:t>
            </w:r>
          </w:p>
          <w:p w14:paraId="46E7B72A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426AAE2F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t xml:space="preserve">El mandato constitucional señala que todos los ciudadanos están obligados a contribuir en el financiamiento del gasto público que realizan los gobiernos. </w:t>
            </w:r>
          </w:p>
        </w:tc>
      </w:tr>
      <w:tr w:rsidR="003E491D" w:rsidRPr="003E491D" w14:paraId="416A5E15" w14:textId="77777777" w:rsidTr="003E491D">
        <w:tc>
          <w:tcPr>
            <w:tcW w:w="4414" w:type="dxa"/>
          </w:tcPr>
          <w:p w14:paraId="1F1B78F3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7BFBCA35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¿De dónde obtienen los gobiernos sus Ingresos?</w:t>
            </w:r>
          </w:p>
          <w:p w14:paraId="05893B7C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7CBBAAA2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468DF798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</w:tc>
        <w:tc>
          <w:tcPr>
            <w:tcW w:w="9053" w:type="dxa"/>
          </w:tcPr>
          <w:p w14:paraId="4F606E0A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t xml:space="preserve">Se obtienen basándose en todos los recursos que recibe el municipio a través de la tesorería, por el cobro de los conceptos establecidos en la Ley de Ingresos. Los ingresos se clasifican en tres grupos: Ingresos Propios, son los que se perciben en forma constante y regular, estos se conforman por: los impuestos, los derechos, los productos y los aprovechamientos. Ingresos Provenientes de la Federación, que se perciben de conformidad con el marco </w:t>
            </w: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lastRenderedPageBreak/>
              <w:t>institucional de la coordinación fiscal, integrados por Participaciones Federales, Aportaciones Federales y  Convenios Federales y Los ingresos extraordinarios son los que percibe el municipio en forma eventual, cuando por necesidades imprevistas tiene que buscar recursos adicionales. Los ingresos extraordinarios se integran por: Los créditos o préstamos.</w:t>
            </w:r>
          </w:p>
        </w:tc>
      </w:tr>
      <w:tr w:rsidR="003E491D" w:rsidRPr="003E491D" w14:paraId="6672792E" w14:textId="77777777" w:rsidTr="003E491D">
        <w:tc>
          <w:tcPr>
            <w:tcW w:w="4414" w:type="dxa"/>
          </w:tcPr>
          <w:p w14:paraId="28A82D69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56E2F08E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¿Qué pueden hacer los ciudadanos?</w:t>
            </w:r>
          </w:p>
        </w:tc>
        <w:tc>
          <w:tcPr>
            <w:tcW w:w="9053" w:type="dxa"/>
          </w:tcPr>
          <w:p w14:paraId="5B336880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t xml:space="preserve">Los ciudadanos pueden acceder a la información en referente a la ley de ingresos y al presupuesto de egresos dentro de la gaceta municipal del Municipio de Zacatecas o a su vez consultar en el periódico oficial donde se publicó. </w:t>
            </w:r>
          </w:p>
          <w:p w14:paraId="5E3CEC70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62475AC7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t>También tienen el derecho de realizar Solicitudes de Acceso a la Información Pública mediante el sistema transparencia.capitaldezacatecas.gob.mx o directamente a la Unidad de Transparencia del Municipio de Zacatecas en: Calzada Héroes de Chapultepec, No. 1110, Colonia Lázaro Cárdenas, Código Postal 98040, Zacatecas, Zacatecas, Teléfono: (492) 9239421, extensión 173.</w:t>
            </w:r>
          </w:p>
        </w:tc>
      </w:tr>
      <w:tr w:rsidR="003E491D" w:rsidRPr="003E491D" w14:paraId="63C3D2E6" w14:textId="77777777" w:rsidTr="003E491D">
        <w:tc>
          <w:tcPr>
            <w:tcW w:w="4414" w:type="dxa"/>
          </w:tcPr>
          <w:p w14:paraId="509FC156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1BC8E21A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¿Qué es Presupuesto de Egresos y cuál es su importancia?</w:t>
            </w:r>
          </w:p>
          <w:p w14:paraId="0496BB78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25A28AAA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67AE6BB4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</w:tc>
        <w:tc>
          <w:tcPr>
            <w:tcW w:w="9053" w:type="dxa"/>
          </w:tcPr>
          <w:p w14:paraId="2966D154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t xml:space="preserve">Documento jurídico aprobado por el H. Ayuntamiento dentro de sus facultades y obligaciones, el cual se consigna el gasto público de acuerdo con la naturaleza y cuantía, de debe realizar el gobierno municipal en el desempeño de sus funciones en cada ejercicio fiscal. </w:t>
            </w:r>
          </w:p>
          <w:p w14:paraId="68793D6F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0E36B4D4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lastRenderedPageBreak/>
              <w:t>La importancia de este es que permite controlar, ejercer, analizar y evaluar el ejercicio de los recursos públicos, a fin de rendir cuentas de los mismos a la ciudadanía y que cumplan los objetivos y las metas.</w:t>
            </w:r>
          </w:p>
        </w:tc>
      </w:tr>
      <w:tr w:rsidR="003E491D" w:rsidRPr="003E491D" w14:paraId="381E29A1" w14:textId="77777777" w:rsidTr="003E491D">
        <w:tc>
          <w:tcPr>
            <w:tcW w:w="4414" w:type="dxa"/>
          </w:tcPr>
          <w:p w14:paraId="6A7EAFFF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</w:p>
          <w:p w14:paraId="1932BFCD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¿En qué se gasta?</w:t>
            </w:r>
          </w:p>
          <w:p w14:paraId="4AF4E01B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</w:tc>
        <w:tc>
          <w:tcPr>
            <w:tcW w:w="9053" w:type="dxa"/>
          </w:tcPr>
          <w:p w14:paraId="2F465456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t>Dedicados a la contratación de recursos humanos, compra de bienes y servicios necesarios para el desarrollo propio de las actividades administrativas, adquisición de activos así como para inversión en obras y servicios para generación de infraestructura de bienestar público.</w:t>
            </w:r>
          </w:p>
        </w:tc>
      </w:tr>
      <w:tr w:rsidR="003E491D" w:rsidRPr="003E491D" w14:paraId="27AF9159" w14:textId="77777777" w:rsidTr="003E491D">
        <w:tc>
          <w:tcPr>
            <w:tcW w:w="4414" w:type="dxa"/>
          </w:tcPr>
          <w:p w14:paraId="782FDCC7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5F35AF95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¿Para qué se gasta?</w:t>
            </w:r>
          </w:p>
        </w:tc>
        <w:tc>
          <w:tcPr>
            <w:tcW w:w="9053" w:type="dxa"/>
          </w:tcPr>
          <w:p w14:paraId="299DD98C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t>El propósito primordial es atender las necesidades de la población conforme a los objetivos y prioridades establecidos en el Plan Municipal de Desarrollo y en los programas que de él se derivan, mediante acciones en materia de Educación, Salud, Seguridad, Combate a la Pobreza, Protección Ambiental, Procuración de Justicia, Protección Civil, Vivienda, Desarrollo Urbano Agropecuario y Económico, Obra Pública, entre otras.</w:t>
            </w:r>
          </w:p>
        </w:tc>
      </w:tr>
      <w:tr w:rsidR="003E491D" w:rsidRPr="003E491D" w14:paraId="66DDA203" w14:textId="77777777" w:rsidTr="003E491D">
        <w:tc>
          <w:tcPr>
            <w:tcW w:w="4414" w:type="dxa"/>
          </w:tcPr>
          <w:p w14:paraId="1567D3BC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4B3282F3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¿Qué pueden hacer los ciudadanos?</w:t>
            </w:r>
          </w:p>
          <w:p w14:paraId="6BD69232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21B373EA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  <w:p w14:paraId="7C729346" w14:textId="77777777" w:rsidR="003E491D" w:rsidRPr="003E491D" w:rsidRDefault="003E491D" w:rsidP="003E491D">
            <w:pPr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</w:p>
        </w:tc>
        <w:tc>
          <w:tcPr>
            <w:tcW w:w="9053" w:type="dxa"/>
          </w:tcPr>
          <w:p w14:paraId="5288D845" w14:textId="77777777" w:rsidR="003E491D" w:rsidRPr="003E491D" w:rsidRDefault="003E491D" w:rsidP="003E491D">
            <w:pPr>
              <w:jc w:val="both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t>Solicitar una transparente rendición de cuenta</w:t>
            </w:r>
            <w:bookmarkStart w:id="0" w:name="_GoBack"/>
            <w:bookmarkEnd w:id="0"/>
            <w:r w:rsidRPr="003E491D">
              <w:rPr>
                <w:rFonts w:ascii="Calibri" w:eastAsia="Calibri" w:hAnsi="Calibri"/>
                <w:sz w:val="28"/>
                <w:szCs w:val="28"/>
                <w:lang w:val="es-MX" w:eastAsia="en-US"/>
              </w:rPr>
              <w:t>s, estar al pendiente de la ejecución del gasto y si se cubren las necesidades de la sociedad, ser partícipes de la toma de decisiones de sus autoridades</w:t>
            </w:r>
          </w:p>
        </w:tc>
      </w:tr>
    </w:tbl>
    <w:p w14:paraId="5F9D29D9" w14:textId="77777777" w:rsidR="003E491D" w:rsidRPr="003E491D" w:rsidRDefault="003E491D" w:rsidP="003E491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s-MX" w:eastAsia="en-US"/>
        </w:rPr>
      </w:pPr>
    </w:p>
    <w:p w14:paraId="296BCBDE" w14:textId="77777777" w:rsidR="003E491D" w:rsidRDefault="003E491D" w:rsidP="003E491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s-MX" w:eastAsia="en-US"/>
        </w:rPr>
      </w:pPr>
    </w:p>
    <w:p w14:paraId="2778D612" w14:textId="77777777" w:rsidR="003E491D" w:rsidRDefault="003E491D" w:rsidP="003E491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s-MX" w:eastAsia="en-US"/>
        </w:rPr>
      </w:pPr>
    </w:p>
    <w:p w14:paraId="61B942E2" w14:textId="77777777" w:rsidR="003E491D" w:rsidRDefault="003E491D" w:rsidP="003E491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s-MX" w:eastAsia="en-US"/>
        </w:rPr>
      </w:pPr>
    </w:p>
    <w:p w14:paraId="2B5B6517" w14:textId="77777777" w:rsidR="003E491D" w:rsidRPr="003E491D" w:rsidRDefault="003E491D" w:rsidP="003E491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s-MX" w:eastAsia="en-US"/>
        </w:rPr>
      </w:pPr>
      <w:r w:rsidRPr="003E491D">
        <w:rPr>
          <w:rFonts w:ascii="Calibri" w:eastAsia="Calibri" w:hAnsi="Calibri" w:cs="Times New Roman"/>
          <w:b/>
          <w:sz w:val="28"/>
          <w:szCs w:val="28"/>
          <w:lang w:val="es-MX" w:eastAsia="en-US"/>
        </w:rPr>
        <w:t>PRESUPUESTO DE INGRESOS MUNICIPIO DE ZACATECAS 2023</w:t>
      </w:r>
    </w:p>
    <w:p w14:paraId="6C41F579" w14:textId="77777777" w:rsidR="003E491D" w:rsidRPr="003E491D" w:rsidRDefault="003E491D" w:rsidP="003E491D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s-MX" w:eastAsia="en-US"/>
        </w:rPr>
      </w:pPr>
    </w:p>
    <w:tbl>
      <w:tblPr>
        <w:tblStyle w:val="Tablaconcuadrcula1"/>
        <w:tblW w:w="13467" w:type="dxa"/>
        <w:tblInd w:w="-289" w:type="dxa"/>
        <w:tblLook w:val="04A0" w:firstRow="1" w:lastRow="0" w:firstColumn="1" w:lastColumn="0" w:noHBand="0" w:noVBand="1"/>
      </w:tblPr>
      <w:tblGrid>
        <w:gridCol w:w="4395"/>
        <w:gridCol w:w="9072"/>
      </w:tblGrid>
      <w:tr w:rsidR="003E491D" w:rsidRPr="003E491D" w14:paraId="35CAD890" w14:textId="77777777" w:rsidTr="003E491D">
        <w:tc>
          <w:tcPr>
            <w:tcW w:w="4395" w:type="dxa"/>
          </w:tcPr>
          <w:p w14:paraId="39732628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LEY DE INGRESOS PARA EL EJERCICIO FISCAL 2023</w:t>
            </w:r>
          </w:p>
        </w:tc>
        <w:tc>
          <w:tcPr>
            <w:tcW w:w="9072" w:type="dxa"/>
          </w:tcPr>
          <w:p w14:paraId="118BA879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                                                                $ 735, 587, 753.00</w:t>
            </w:r>
          </w:p>
        </w:tc>
      </w:tr>
      <w:tr w:rsidR="003E491D" w:rsidRPr="003E491D" w14:paraId="403EE997" w14:textId="77777777" w:rsidTr="003E491D">
        <w:tc>
          <w:tcPr>
            <w:tcW w:w="4395" w:type="dxa"/>
          </w:tcPr>
          <w:p w14:paraId="41E2E567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IMPUESTOS</w:t>
            </w:r>
          </w:p>
        </w:tc>
        <w:tc>
          <w:tcPr>
            <w:tcW w:w="9072" w:type="dxa"/>
          </w:tcPr>
          <w:p w14:paraId="38877922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                                                                 $  99, 470, 000.00</w:t>
            </w:r>
          </w:p>
        </w:tc>
      </w:tr>
      <w:tr w:rsidR="003E491D" w:rsidRPr="003E491D" w14:paraId="7EF30E0B" w14:textId="77777777" w:rsidTr="003E491D">
        <w:tc>
          <w:tcPr>
            <w:tcW w:w="4395" w:type="dxa"/>
          </w:tcPr>
          <w:p w14:paraId="48941056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CONTRIBUCIONES DE MEJORAS</w:t>
            </w:r>
          </w:p>
        </w:tc>
        <w:tc>
          <w:tcPr>
            <w:tcW w:w="9072" w:type="dxa"/>
          </w:tcPr>
          <w:p w14:paraId="73437BD8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                                                                     $ 1, 000,000.00</w:t>
            </w:r>
          </w:p>
        </w:tc>
      </w:tr>
      <w:tr w:rsidR="003E491D" w:rsidRPr="003E491D" w14:paraId="18DF50D9" w14:textId="77777777" w:rsidTr="003E491D">
        <w:tc>
          <w:tcPr>
            <w:tcW w:w="4395" w:type="dxa"/>
          </w:tcPr>
          <w:p w14:paraId="4D6EB082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DERECHOS</w:t>
            </w:r>
          </w:p>
        </w:tc>
        <w:tc>
          <w:tcPr>
            <w:tcW w:w="9072" w:type="dxa"/>
          </w:tcPr>
          <w:p w14:paraId="2A765673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                                                                     91, 340, 921.00</w:t>
            </w:r>
          </w:p>
        </w:tc>
      </w:tr>
      <w:tr w:rsidR="003E491D" w:rsidRPr="003E491D" w14:paraId="250FB630" w14:textId="77777777" w:rsidTr="003E491D">
        <w:tc>
          <w:tcPr>
            <w:tcW w:w="4395" w:type="dxa"/>
          </w:tcPr>
          <w:p w14:paraId="4A2D4ADB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PRODUCTOS</w:t>
            </w:r>
          </w:p>
        </w:tc>
        <w:tc>
          <w:tcPr>
            <w:tcW w:w="9072" w:type="dxa"/>
          </w:tcPr>
          <w:p w14:paraId="469D8BF9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                                                                    $ 9, 794, 900.00</w:t>
            </w:r>
          </w:p>
        </w:tc>
      </w:tr>
      <w:tr w:rsidR="003E491D" w:rsidRPr="003E491D" w14:paraId="1CA8CCF6" w14:textId="77777777" w:rsidTr="003E491D">
        <w:tc>
          <w:tcPr>
            <w:tcW w:w="4395" w:type="dxa"/>
          </w:tcPr>
          <w:p w14:paraId="66CD0409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APROVECHAMIENTOS </w:t>
            </w:r>
          </w:p>
        </w:tc>
        <w:tc>
          <w:tcPr>
            <w:tcW w:w="9072" w:type="dxa"/>
          </w:tcPr>
          <w:p w14:paraId="6220BABD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                                                                    $ 2, 550, 981.00</w:t>
            </w:r>
          </w:p>
        </w:tc>
      </w:tr>
      <w:tr w:rsidR="003E491D" w:rsidRPr="003E491D" w14:paraId="3A556B3C" w14:textId="77777777" w:rsidTr="003E491D">
        <w:tc>
          <w:tcPr>
            <w:tcW w:w="4395" w:type="dxa"/>
          </w:tcPr>
          <w:p w14:paraId="12CBCD37" w14:textId="77777777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PARTICIPACIONES, APORTACIONES,  Y CONVENIOS</w:t>
            </w:r>
          </w:p>
        </w:tc>
        <w:tc>
          <w:tcPr>
            <w:tcW w:w="9072" w:type="dxa"/>
          </w:tcPr>
          <w:p w14:paraId="39BFB93A" w14:textId="77777777" w:rsid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                                                               </w:t>
            </w:r>
          </w:p>
          <w:p w14:paraId="2F8C7446" w14:textId="35463A61" w:rsidR="003E491D" w:rsidRPr="003E491D" w:rsidRDefault="003E491D" w:rsidP="003E491D">
            <w:pP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 xml:space="preserve">                                                               </w:t>
            </w:r>
            <w:r w:rsidRPr="003E491D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$ 531, 430, 951.00</w:t>
            </w:r>
          </w:p>
        </w:tc>
      </w:tr>
    </w:tbl>
    <w:p w14:paraId="79FFB369" w14:textId="77777777" w:rsidR="003E491D" w:rsidRPr="003E491D" w:rsidRDefault="003E491D" w:rsidP="003E491D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MX" w:eastAsia="en-US"/>
        </w:rPr>
      </w:pPr>
    </w:p>
    <w:p w14:paraId="567B3E74" w14:textId="77777777" w:rsidR="00EE1D38" w:rsidRPr="008B115B" w:rsidRDefault="00EE1D38" w:rsidP="00F642EE">
      <w:pPr>
        <w:spacing w:line="360" w:lineRule="auto"/>
        <w:ind w:right="139"/>
        <w:jc w:val="both"/>
        <w:rPr>
          <w:rFonts w:eastAsia="Times New Roman" w:cstheme="minorHAnsi"/>
          <w:b/>
          <w:lang w:val="es-ES"/>
        </w:rPr>
      </w:pPr>
    </w:p>
    <w:sectPr w:rsidR="00EE1D38" w:rsidRPr="008B115B" w:rsidSect="003E491D">
      <w:headerReference w:type="default" r:id="rId7"/>
      <w:pgSz w:w="15840" w:h="12240" w:orient="landscape"/>
      <w:pgMar w:top="132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667F6" w14:textId="77777777" w:rsidR="008E6120" w:rsidRDefault="008E6120" w:rsidP="00EF0AA1">
      <w:r>
        <w:separator/>
      </w:r>
    </w:p>
  </w:endnote>
  <w:endnote w:type="continuationSeparator" w:id="0">
    <w:p w14:paraId="15BCCB15" w14:textId="77777777" w:rsidR="008E6120" w:rsidRDefault="008E6120" w:rsidP="00EF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1A08B" w14:textId="77777777" w:rsidR="008E6120" w:rsidRDefault="008E6120" w:rsidP="00EF0AA1">
      <w:r>
        <w:separator/>
      </w:r>
    </w:p>
  </w:footnote>
  <w:footnote w:type="continuationSeparator" w:id="0">
    <w:p w14:paraId="6185BDB9" w14:textId="77777777" w:rsidR="008E6120" w:rsidRDefault="008E6120" w:rsidP="00EF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E176D" w14:textId="77777777" w:rsidR="00EF0AA1" w:rsidRDefault="00056728" w:rsidP="00EF0AA1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2E6BDFC1" wp14:editId="7B73C68D">
          <wp:extent cx="4010026" cy="130492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A ADMINISTRA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388" cy="1305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A1"/>
    <w:rsid w:val="00031DBA"/>
    <w:rsid w:val="0004081B"/>
    <w:rsid w:val="00056728"/>
    <w:rsid w:val="00062C99"/>
    <w:rsid w:val="000650D3"/>
    <w:rsid w:val="000C2ECD"/>
    <w:rsid w:val="000C787D"/>
    <w:rsid w:val="000D0357"/>
    <w:rsid w:val="000E399C"/>
    <w:rsid w:val="000F5B09"/>
    <w:rsid w:val="00132D3A"/>
    <w:rsid w:val="00134FDE"/>
    <w:rsid w:val="0017080F"/>
    <w:rsid w:val="001D4314"/>
    <w:rsid w:val="001E6FF5"/>
    <w:rsid w:val="001F6562"/>
    <w:rsid w:val="002103DF"/>
    <w:rsid w:val="0021384B"/>
    <w:rsid w:val="002223E5"/>
    <w:rsid w:val="0022518B"/>
    <w:rsid w:val="00227699"/>
    <w:rsid w:val="00230601"/>
    <w:rsid w:val="00234379"/>
    <w:rsid w:val="0024080B"/>
    <w:rsid w:val="00276F24"/>
    <w:rsid w:val="00296135"/>
    <w:rsid w:val="002A07C1"/>
    <w:rsid w:val="002A193E"/>
    <w:rsid w:val="002A5612"/>
    <w:rsid w:val="002E2BA0"/>
    <w:rsid w:val="002F013D"/>
    <w:rsid w:val="002F389B"/>
    <w:rsid w:val="00320366"/>
    <w:rsid w:val="00323965"/>
    <w:rsid w:val="00324813"/>
    <w:rsid w:val="00331882"/>
    <w:rsid w:val="0038103A"/>
    <w:rsid w:val="003E491D"/>
    <w:rsid w:val="0041145D"/>
    <w:rsid w:val="0042160E"/>
    <w:rsid w:val="00425E08"/>
    <w:rsid w:val="00440BF3"/>
    <w:rsid w:val="00451096"/>
    <w:rsid w:val="00495242"/>
    <w:rsid w:val="004A09C3"/>
    <w:rsid w:val="004B4A89"/>
    <w:rsid w:val="004E726F"/>
    <w:rsid w:val="004F16BA"/>
    <w:rsid w:val="005141D5"/>
    <w:rsid w:val="00536B88"/>
    <w:rsid w:val="005A6D49"/>
    <w:rsid w:val="006441D2"/>
    <w:rsid w:val="0064590F"/>
    <w:rsid w:val="006562ED"/>
    <w:rsid w:val="0068078A"/>
    <w:rsid w:val="0069272D"/>
    <w:rsid w:val="006F2C55"/>
    <w:rsid w:val="006F78CD"/>
    <w:rsid w:val="0070719F"/>
    <w:rsid w:val="0072651F"/>
    <w:rsid w:val="007322D8"/>
    <w:rsid w:val="00737C52"/>
    <w:rsid w:val="00741DB2"/>
    <w:rsid w:val="007572A5"/>
    <w:rsid w:val="00763FFA"/>
    <w:rsid w:val="007A6548"/>
    <w:rsid w:val="007B5507"/>
    <w:rsid w:val="007E34CC"/>
    <w:rsid w:val="00806289"/>
    <w:rsid w:val="008259AF"/>
    <w:rsid w:val="00826F31"/>
    <w:rsid w:val="00857C1E"/>
    <w:rsid w:val="008803D7"/>
    <w:rsid w:val="00894238"/>
    <w:rsid w:val="008A058F"/>
    <w:rsid w:val="008B115B"/>
    <w:rsid w:val="008D4C23"/>
    <w:rsid w:val="008E6120"/>
    <w:rsid w:val="008E71E6"/>
    <w:rsid w:val="008F19B1"/>
    <w:rsid w:val="009061BF"/>
    <w:rsid w:val="009246D4"/>
    <w:rsid w:val="00937434"/>
    <w:rsid w:val="0095756E"/>
    <w:rsid w:val="00966F27"/>
    <w:rsid w:val="0098648F"/>
    <w:rsid w:val="00991649"/>
    <w:rsid w:val="0099503A"/>
    <w:rsid w:val="009A07D1"/>
    <w:rsid w:val="009B348F"/>
    <w:rsid w:val="009D6027"/>
    <w:rsid w:val="009E126C"/>
    <w:rsid w:val="009E1F8F"/>
    <w:rsid w:val="009E4753"/>
    <w:rsid w:val="009F04E0"/>
    <w:rsid w:val="00A26582"/>
    <w:rsid w:val="00A359C4"/>
    <w:rsid w:val="00A37125"/>
    <w:rsid w:val="00AA0F58"/>
    <w:rsid w:val="00AA239E"/>
    <w:rsid w:val="00AA2A92"/>
    <w:rsid w:val="00AA6F3E"/>
    <w:rsid w:val="00AB2226"/>
    <w:rsid w:val="00AB5C40"/>
    <w:rsid w:val="00B03D6D"/>
    <w:rsid w:val="00B150E3"/>
    <w:rsid w:val="00B26779"/>
    <w:rsid w:val="00B3461B"/>
    <w:rsid w:val="00B3561E"/>
    <w:rsid w:val="00B448C3"/>
    <w:rsid w:val="00B503AB"/>
    <w:rsid w:val="00B57D4C"/>
    <w:rsid w:val="00B74BB9"/>
    <w:rsid w:val="00B7520E"/>
    <w:rsid w:val="00B8278F"/>
    <w:rsid w:val="00B85C93"/>
    <w:rsid w:val="00BC287C"/>
    <w:rsid w:val="00C25B56"/>
    <w:rsid w:val="00C25E96"/>
    <w:rsid w:val="00C56E7E"/>
    <w:rsid w:val="00C61F2B"/>
    <w:rsid w:val="00C6618D"/>
    <w:rsid w:val="00C763E8"/>
    <w:rsid w:val="00C87613"/>
    <w:rsid w:val="00CD2B2E"/>
    <w:rsid w:val="00CF781F"/>
    <w:rsid w:val="00D55D87"/>
    <w:rsid w:val="00D64187"/>
    <w:rsid w:val="00D7593C"/>
    <w:rsid w:val="00D804E1"/>
    <w:rsid w:val="00DB2C74"/>
    <w:rsid w:val="00DC1915"/>
    <w:rsid w:val="00DD4E8B"/>
    <w:rsid w:val="00DE7A18"/>
    <w:rsid w:val="00DF3216"/>
    <w:rsid w:val="00DF3474"/>
    <w:rsid w:val="00E057DD"/>
    <w:rsid w:val="00E17F30"/>
    <w:rsid w:val="00E2010F"/>
    <w:rsid w:val="00E316A7"/>
    <w:rsid w:val="00E54276"/>
    <w:rsid w:val="00E758A7"/>
    <w:rsid w:val="00E82F0B"/>
    <w:rsid w:val="00EA3B48"/>
    <w:rsid w:val="00EA6F89"/>
    <w:rsid w:val="00EC03A3"/>
    <w:rsid w:val="00EC5066"/>
    <w:rsid w:val="00ED2824"/>
    <w:rsid w:val="00EE1D38"/>
    <w:rsid w:val="00EE1FA8"/>
    <w:rsid w:val="00EF0AA1"/>
    <w:rsid w:val="00F043EF"/>
    <w:rsid w:val="00F40069"/>
    <w:rsid w:val="00F44C8D"/>
    <w:rsid w:val="00F45B89"/>
    <w:rsid w:val="00F642EE"/>
    <w:rsid w:val="00F717D5"/>
    <w:rsid w:val="00F808C4"/>
    <w:rsid w:val="00F9132B"/>
    <w:rsid w:val="00FA5748"/>
    <w:rsid w:val="00FC0DBF"/>
    <w:rsid w:val="00FC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83C1A"/>
  <w15:docId w15:val="{2F88F6A0-E2EE-41B5-AA3A-446F5170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A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F0AA1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EF0AA1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EF0A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0AA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F0A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AA1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A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AA1"/>
    <w:rPr>
      <w:rFonts w:ascii="Tahoma" w:eastAsiaTheme="minorEastAsia" w:hAnsi="Tahoma" w:cs="Tahoma"/>
      <w:sz w:val="16"/>
      <w:szCs w:val="16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E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E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0CEE-C95D-4C3C-B16C-59B7A101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Ismael de Avila Alfaro</cp:lastModifiedBy>
  <cp:revision>2</cp:revision>
  <cp:lastPrinted>2023-05-23T16:50:00Z</cp:lastPrinted>
  <dcterms:created xsi:type="dcterms:W3CDTF">2023-05-24T18:19:00Z</dcterms:created>
  <dcterms:modified xsi:type="dcterms:W3CDTF">2023-05-24T18:19:00Z</dcterms:modified>
</cp:coreProperties>
</file>